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49C" w:rsidRDefault="0046449C" w:rsidP="0046449C">
      <w:pPr>
        <w:jc w:val="center"/>
        <w:rPr>
          <w:rFonts w:ascii="Segoe UI Black" w:hAnsi="Segoe UI Black"/>
          <w:sz w:val="56"/>
          <w:szCs w:val="56"/>
        </w:rPr>
      </w:pPr>
      <w:r>
        <w:rPr>
          <w:noProof/>
          <w:lang w:eastAsia="en-GB"/>
        </w:rPr>
        <w:drawing>
          <wp:inline distT="0" distB="0" distL="0" distR="0" wp14:anchorId="09782AD7" wp14:editId="62103ED0">
            <wp:extent cx="5381625" cy="264788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jpg"/>
                    <pic:cNvPicPr/>
                  </pic:nvPicPr>
                  <pic:blipFill>
                    <a:blip r:embed="rId5">
                      <a:extLst>
                        <a:ext uri="{28A0092B-C50C-407E-A947-70E740481C1C}">
                          <a14:useLocalDpi xmlns:a14="http://schemas.microsoft.com/office/drawing/2010/main" val="0"/>
                        </a:ext>
                      </a:extLst>
                    </a:blip>
                    <a:stretch>
                      <a:fillRect/>
                    </a:stretch>
                  </pic:blipFill>
                  <pic:spPr>
                    <a:xfrm>
                      <a:off x="0" y="0"/>
                      <a:ext cx="5391795" cy="2652888"/>
                    </a:xfrm>
                    <a:prstGeom prst="rect">
                      <a:avLst/>
                    </a:prstGeom>
                  </pic:spPr>
                </pic:pic>
              </a:graphicData>
            </a:graphic>
          </wp:inline>
        </w:drawing>
      </w:r>
    </w:p>
    <w:p w:rsidR="0046449C" w:rsidRDefault="0046449C" w:rsidP="0046449C">
      <w:pPr>
        <w:jc w:val="center"/>
        <w:rPr>
          <w:rFonts w:ascii="Segoe UI Black" w:hAnsi="Segoe UI Black"/>
          <w:sz w:val="56"/>
          <w:szCs w:val="56"/>
        </w:rPr>
      </w:pPr>
    </w:p>
    <w:p w:rsidR="0046449C" w:rsidRDefault="0046449C" w:rsidP="0046449C">
      <w:pPr>
        <w:jc w:val="center"/>
        <w:rPr>
          <w:rFonts w:ascii="Segoe UI Black" w:hAnsi="Segoe UI Black"/>
          <w:sz w:val="52"/>
          <w:szCs w:val="52"/>
        </w:rPr>
      </w:pPr>
      <w:r>
        <w:rPr>
          <w:rFonts w:ascii="Segoe UI Black" w:hAnsi="Segoe UI Black"/>
          <w:sz w:val="52"/>
          <w:szCs w:val="52"/>
        </w:rPr>
        <w:t>DELEGATION GRID</w:t>
      </w:r>
    </w:p>
    <w:p w:rsidR="0046449C" w:rsidRDefault="0046449C" w:rsidP="0046449C">
      <w:pPr>
        <w:jc w:val="center"/>
        <w:rPr>
          <w:rFonts w:ascii="Segoe UI Black" w:hAnsi="Segoe UI Black"/>
          <w:sz w:val="52"/>
          <w:szCs w:val="52"/>
        </w:rPr>
      </w:pPr>
    </w:p>
    <w:p w:rsidR="0046449C" w:rsidRDefault="0046449C" w:rsidP="0046449C">
      <w:pPr>
        <w:jc w:val="center"/>
        <w:rPr>
          <w:rFonts w:ascii="Segoe UI Black" w:hAnsi="Segoe UI Black"/>
          <w:sz w:val="52"/>
          <w:szCs w:val="52"/>
        </w:rPr>
      </w:pPr>
      <w:r>
        <w:rPr>
          <w:rFonts w:ascii="Segoe UI Black" w:hAnsi="Segoe UI Black"/>
          <w:sz w:val="52"/>
          <w:szCs w:val="52"/>
        </w:rPr>
        <w:t>202</w:t>
      </w:r>
      <w:r w:rsidR="00983CE6">
        <w:rPr>
          <w:rFonts w:ascii="Segoe UI Black" w:hAnsi="Segoe UI Black"/>
          <w:sz w:val="52"/>
          <w:szCs w:val="52"/>
        </w:rPr>
        <w:t>2-2023</w:t>
      </w:r>
    </w:p>
    <w:p w:rsidR="00E43166" w:rsidRDefault="00983CE6"/>
    <w:p w:rsidR="0046449C" w:rsidRDefault="0046449C"/>
    <w:p w:rsidR="0046449C" w:rsidRDefault="0046449C"/>
    <w:p w:rsidR="0046449C" w:rsidRDefault="0046449C"/>
    <w:p w:rsidR="0046449C" w:rsidRDefault="0046449C"/>
    <w:tbl>
      <w:tblPr>
        <w:tblW w:w="15597"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254"/>
        <w:gridCol w:w="2669"/>
        <w:gridCol w:w="2847"/>
        <w:gridCol w:w="3827"/>
      </w:tblGrid>
      <w:tr w:rsidR="0046449C" w:rsidRPr="00466249" w:rsidTr="000D3488">
        <w:trPr>
          <w:cantSplit/>
          <w:trHeight w:val="508"/>
        </w:trPr>
        <w:tc>
          <w:tcPr>
            <w:tcW w:w="15597" w:type="dxa"/>
            <w:gridSpan w:val="4"/>
          </w:tcPr>
          <w:p w:rsidR="0046449C" w:rsidRPr="00466249" w:rsidRDefault="0046449C" w:rsidP="000D3488">
            <w:pPr>
              <w:pStyle w:val="Heading1"/>
              <w:jc w:val="center"/>
              <w:rPr>
                <w:sz w:val="20"/>
                <w:szCs w:val="20"/>
              </w:rPr>
            </w:pPr>
            <w:r w:rsidRPr="00466249">
              <w:rPr>
                <w:sz w:val="20"/>
                <w:szCs w:val="20"/>
              </w:rPr>
              <w:lastRenderedPageBreak/>
              <w:t>DELEGATION FORM FINANCIAL YEAR 20</w:t>
            </w:r>
            <w:r w:rsidR="00983CE6">
              <w:rPr>
                <w:sz w:val="20"/>
                <w:szCs w:val="20"/>
              </w:rPr>
              <w:t>22/23</w:t>
            </w:r>
            <w:bookmarkStart w:id="0" w:name="_GoBack"/>
            <w:bookmarkEnd w:id="0"/>
            <w:r>
              <w:rPr>
                <w:sz w:val="20"/>
                <w:szCs w:val="20"/>
              </w:rPr>
              <w:t xml:space="preserve"> ……Heaton School</w:t>
            </w:r>
            <w:r w:rsidRPr="00466249">
              <w:rPr>
                <w:sz w:val="20"/>
                <w:szCs w:val="20"/>
              </w:rPr>
              <w:t>…</w:t>
            </w:r>
            <w:r>
              <w:rPr>
                <w:sz w:val="20"/>
                <w:szCs w:val="20"/>
              </w:rPr>
              <w:t>………………………………….</w:t>
            </w:r>
            <w:r w:rsidRPr="00466249">
              <w:rPr>
                <w:sz w:val="20"/>
                <w:szCs w:val="20"/>
              </w:rPr>
              <w:t>………………………..…. SCHOOL</w:t>
            </w:r>
          </w:p>
        </w:tc>
      </w:tr>
      <w:tr w:rsidR="0046449C" w:rsidRPr="00466249" w:rsidTr="000D3488">
        <w:trPr>
          <w:cantSplit/>
          <w:trHeight w:val="1749"/>
        </w:trPr>
        <w:tc>
          <w:tcPr>
            <w:tcW w:w="15597" w:type="dxa"/>
            <w:gridSpan w:val="4"/>
          </w:tcPr>
          <w:p w:rsidR="0046449C" w:rsidRPr="00337339" w:rsidRDefault="0046449C" w:rsidP="000D3488">
            <w:pPr>
              <w:spacing w:before="120" w:after="120"/>
              <w:jc w:val="both"/>
              <w:rPr>
                <w:sz w:val="20"/>
              </w:rPr>
            </w:pPr>
            <w:r w:rsidRPr="00337339">
              <w:rPr>
                <w:sz w:val="20"/>
              </w:rPr>
              <w:t xml:space="preserve">It is necessary for each Governing Body to decide and minute formally, at a full Governing Body meeting, which responsibilities it is proposing to delegate and to whom. </w:t>
            </w:r>
          </w:p>
          <w:p w:rsidR="0046449C" w:rsidRPr="00337339" w:rsidRDefault="0046449C" w:rsidP="000D3488">
            <w:pPr>
              <w:spacing w:before="120" w:after="120"/>
              <w:jc w:val="both"/>
              <w:rPr>
                <w:sz w:val="20"/>
              </w:rPr>
            </w:pPr>
            <w:r w:rsidRPr="00337339">
              <w:rPr>
                <w:sz w:val="20"/>
              </w:rPr>
              <w:t xml:space="preserve">This is simply to ensure that there is no misunderstanding about who is allowed to do what.  Not all boxes on this form need to be completed but any items not </w:t>
            </w:r>
          </w:p>
          <w:p w:rsidR="0046449C" w:rsidRDefault="0046449C" w:rsidP="000D3488">
            <w:pPr>
              <w:spacing w:before="120" w:after="120"/>
              <w:jc w:val="both"/>
              <w:rPr>
                <w:sz w:val="20"/>
              </w:rPr>
            </w:pPr>
            <w:r w:rsidRPr="00337339">
              <w:rPr>
                <w:sz w:val="20"/>
              </w:rPr>
              <w:t xml:space="preserve">delegated will remain the responsibility of the full Governing Body.  </w:t>
            </w:r>
          </w:p>
          <w:p w:rsidR="0046449C" w:rsidRPr="0039768B" w:rsidRDefault="0046449C" w:rsidP="000D3488">
            <w:pPr>
              <w:spacing w:before="120" w:after="120"/>
              <w:jc w:val="both"/>
              <w:rPr>
                <w:sz w:val="20"/>
              </w:rPr>
            </w:pPr>
            <w:r>
              <w:rPr>
                <w:b/>
                <w:sz w:val="20"/>
              </w:rPr>
              <w:t>Please note</w:t>
            </w:r>
            <w:r w:rsidRPr="0039768B">
              <w:rPr>
                <w:b/>
                <w:sz w:val="20"/>
              </w:rPr>
              <w:t>: In order to ensure that the Governing Body’s intentions are clear</w:t>
            </w:r>
            <w:r>
              <w:rPr>
                <w:b/>
                <w:sz w:val="20"/>
              </w:rPr>
              <w:t>,</w:t>
            </w:r>
            <w:r w:rsidRPr="0039768B">
              <w:rPr>
                <w:b/>
                <w:sz w:val="20"/>
              </w:rPr>
              <w:t xml:space="preserve"> </w:t>
            </w:r>
            <w:r w:rsidRPr="0039768B">
              <w:rPr>
                <w:b/>
                <w:i/>
                <w:sz w:val="20"/>
              </w:rPr>
              <w:t>“not delegated”</w:t>
            </w:r>
            <w:r w:rsidRPr="0039768B">
              <w:rPr>
                <w:b/>
                <w:sz w:val="20"/>
              </w:rPr>
              <w:t xml:space="preserve"> should be recorded in the appropriate box if that power is not delegated.</w:t>
            </w:r>
          </w:p>
        </w:tc>
      </w:tr>
      <w:tr w:rsidR="0046449C" w:rsidRPr="00466249" w:rsidTr="000D3488">
        <w:trPr>
          <w:cantSplit/>
          <w:trHeight w:val="343"/>
        </w:trPr>
        <w:tc>
          <w:tcPr>
            <w:tcW w:w="6254" w:type="dxa"/>
          </w:tcPr>
          <w:p w:rsidR="0046449C" w:rsidRPr="00466249" w:rsidRDefault="0046449C" w:rsidP="000D3488">
            <w:pPr>
              <w:pStyle w:val="Heading2"/>
              <w:spacing w:before="60" w:after="60"/>
              <w:rPr>
                <w:sz w:val="20"/>
              </w:rPr>
            </w:pPr>
            <w:r w:rsidRPr="00466249">
              <w:rPr>
                <w:sz w:val="20"/>
              </w:rPr>
              <w:t>FUNCTION</w:t>
            </w:r>
          </w:p>
        </w:tc>
        <w:tc>
          <w:tcPr>
            <w:tcW w:w="9342" w:type="dxa"/>
            <w:gridSpan w:val="3"/>
          </w:tcPr>
          <w:p w:rsidR="0046449C" w:rsidRPr="00466249" w:rsidRDefault="0046449C" w:rsidP="000D3488">
            <w:pPr>
              <w:pStyle w:val="Heading2"/>
              <w:spacing w:before="60" w:after="60"/>
              <w:rPr>
                <w:sz w:val="20"/>
              </w:rPr>
            </w:pPr>
            <w:r w:rsidRPr="00466249">
              <w:rPr>
                <w:sz w:val="20"/>
              </w:rPr>
              <w:t>DELEGATED TO</w:t>
            </w:r>
          </w:p>
        </w:tc>
      </w:tr>
      <w:tr w:rsidR="0046449C" w:rsidRPr="00466249" w:rsidTr="000D3488">
        <w:trPr>
          <w:trHeight w:val="917"/>
        </w:trPr>
        <w:tc>
          <w:tcPr>
            <w:tcW w:w="6254" w:type="dxa"/>
          </w:tcPr>
          <w:p w:rsidR="0046449C" w:rsidRPr="00466249" w:rsidRDefault="0046449C" w:rsidP="000D3488">
            <w:pPr>
              <w:rPr>
                <w:sz w:val="20"/>
              </w:rPr>
            </w:pPr>
          </w:p>
        </w:tc>
        <w:tc>
          <w:tcPr>
            <w:tcW w:w="2669" w:type="dxa"/>
            <w:vAlign w:val="center"/>
          </w:tcPr>
          <w:p w:rsidR="0046449C" w:rsidRPr="00466249" w:rsidRDefault="0046449C" w:rsidP="000D3488">
            <w:pPr>
              <w:pStyle w:val="Heading2"/>
              <w:jc w:val="center"/>
              <w:rPr>
                <w:sz w:val="20"/>
              </w:rPr>
            </w:pPr>
            <w:r w:rsidRPr="00466249">
              <w:rPr>
                <w:sz w:val="20"/>
              </w:rPr>
              <w:t>FINANCE SUB-GROUP/RESOURCE COMMITTEE</w:t>
            </w:r>
          </w:p>
        </w:tc>
        <w:tc>
          <w:tcPr>
            <w:tcW w:w="2847" w:type="dxa"/>
            <w:vAlign w:val="center"/>
          </w:tcPr>
          <w:p w:rsidR="0046449C" w:rsidRPr="00466249" w:rsidRDefault="0046449C" w:rsidP="000D3488">
            <w:pPr>
              <w:pStyle w:val="Heading2"/>
              <w:jc w:val="center"/>
              <w:rPr>
                <w:sz w:val="20"/>
              </w:rPr>
            </w:pPr>
            <w:r w:rsidRPr="00466249">
              <w:rPr>
                <w:sz w:val="20"/>
              </w:rPr>
              <w:t>HEADTEACHER</w:t>
            </w:r>
          </w:p>
          <w:p w:rsidR="0046449C" w:rsidRPr="00466249" w:rsidRDefault="0046449C" w:rsidP="000D3488">
            <w:pPr>
              <w:jc w:val="center"/>
              <w:rPr>
                <w:b/>
                <w:bCs/>
                <w:sz w:val="20"/>
              </w:rPr>
            </w:pPr>
            <w:r w:rsidRPr="00466249">
              <w:rPr>
                <w:b/>
                <w:bCs/>
                <w:sz w:val="20"/>
              </w:rPr>
              <w:t>AND</w:t>
            </w:r>
          </w:p>
          <w:p w:rsidR="0046449C" w:rsidRPr="00466249" w:rsidRDefault="0046449C" w:rsidP="000D3488">
            <w:pPr>
              <w:jc w:val="center"/>
              <w:rPr>
                <w:b/>
                <w:bCs/>
                <w:sz w:val="20"/>
              </w:rPr>
            </w:pPr>
            <w:r w:rsidRPr="00466249">
              <w:rPr>
                <w:b/>
                <w:bCs/>
                <w:sz w:val="20"/>
              </w:rPr>
              <w:t>CHAIRPERSON</w:t>
            </w:r>
          </w:p>
        </w:tc>
        <w:tc>
          <w:tcPr>
            <w:tcW w:w="3825" w:type="dxa"/>
            <w:vAlign w:val="center"/>
          </w:tcPr>
          <w:p w:rsidR="0046449C" w:rsidRPr="00466249" w:rsidRDefault="0046449C" w:rsidP="000D3488">
            <w:pPr>
              <w:pStyle w:val="Heading2"/>
              <w:jc w:val="center"/>
              <w:rPr>
                <w:sz w:val="20"/>
              </w:rPr>
            </w:pPr>
            <w:r w:rsidRPr="00466249">
              <w:rPr>
                <w:sz w:val="20"/>
              </w:rPr>
              <w:t>HEADTEACHER</w:t>
            </w:r>
          </w:p>
        </w:tc>
      </w:tr>
      <w:tr w:rsidR="0046449C" w:rsidRPr="00466249" w:rsidTr="000D3488">
        <w:trPr>
          <w:trHeight w:val="463"/>
        </w:trPr>
        <w:tc>
          <w:tcPr>
            <w:tcW w:w="6254" w:type="dxa"/>
            <w:vAlign w:val="center"/>
          </w:tcPr>
          <w:p w:rsidR="0046449C" w:rsidRPr="00466249" w:rsidRDefault="0046449C" w:rsidP="000D3488">
            <w:pPr>
              <w:spacing w:before="120" w:after="120"/>
              <w:rPr>
                <w:sz w:val="20"/>
              </w:rPr>
            </w:pPr>
            <w:r w:rsidRPr="00466249">
              <w:rPr>
                <w:sz w:val="20"/>
              </w:rPr>
              <w:t>PREPARE BUDGET</w:t>
            </w:r>
          </w:p>
        </w:tc>
        <w:tc>
          <w:tcPr>
            <w:tcW w:w="2669" w:type="dxa"/>
          </w:tcPr>
          <w:p w:rsidR="0046449C" w:rsidRPr="00466249" w:rsidRDefault="0046449C" w:rsidP="000D3488">
            <w:pPr>
              <w:pStyle w:val="Heading2"/>
              <w:jc w:val="center"/>
              <w:rPr>
                <w:sz w:val="20"/>
              </w:rPr>
            </w:pPr>
            <w:r>
              <w:rPr>
                <w:rFonts w:cs="Arial"/>
                <w:sz w:val="20"/>
              </w:rPr>
              <w:t>√</w:t>
            </w:r>
          </w:p>
        </w:tc>
        <w:tc>
          <w:tcPr>
            <w:tcW w:w="2847" w:type="dxa"/>
          </w:tcPr>
          <w:p w:rsidR="0046449C" w:rsidRPr="00466249" w:rsidRDefault="0046449C" w:rsidP="000D3488">
            <w:pPr>
              <w:pStyle w:val="Heading2"/>
              <w:jc w:val="center"/>
              <w:rPr>
                <w:sz w:val="20"/>
              </w:rPr>
            </w:pPr>
            <w:r>
              <w:rPr>
                <w:rFonts w:cs="Arial"/>
                <w:sz w:val="20"/>
              </w:rPr>
              <w:t>√</w:t>
            </w:r>
          </w:p>
        </w:tc>
        <w:tc>
          <w:tcPr>
            <w:tcW w:w="3825" w:type="dxa"/>
          </w:tcPr>
          <w:p w:rsidR="0046449C" w:rsidRPr="00466249" w:rsidRDefault="0046449C" w:rsidP="000D3488">
            <w:pPr>
              <w:jc w:val="center"/>
              <w:rPr>
                <w:b/>
                <w:bCs/>
                <w:sz w:val="20"/>
              </w:rPr>
            </w:pPr>
            <w:r>
              <w:rPr>
                <w:rFonts w:cs="Arial"/>
                <w:sz w:val="20"/>
              </w:rPr>
              <w:t>√</w:t>
            </w:r>
          </w:p>
        </w:tc>
      </w:tr>
      <w:tr w:rsidR="0046449C" w:rsidRPr="00466249" w:rsidTr="000D3488">
        <w:trPr>
          <w:trHeight w:val="463"/>
        </w:trPr>
        <w:tc>
          <w:tcPr>
            <w:tcW w:w="6254" w:type="dxa"/>
            <w:vAlign w:val="center"/>
          </w:tcPr>
          <w:p w:rsidR="0046449C" w:rsidRPr="00466249" w:rsidRDefault="0046449C" w:rsidP="000D3488">
            <w:pPr>
              <w:spacing w:before="120" w:after="120"/>
              <w:rPr>
                <w:sz w:val="20"/>
              </w:rPr>
            </w:pPr>
            <w:r w:rsidRPr="00466249">
              <w:rPr>
                <w:sz w:val="20"/>
              </w:rPr>
              <w:t>MONITOR BUDGET</w:t>
            </w:r>
          </w:p>
        </w:tc>
        <w:tc>
          <w:tcPr>
            <w:tcW w:w="2669" w:type="dxa"/>
          </w:tcPr>
          <w:p w:rsidR="0046449C" w:rsidRPr="00466249" w:rsidRDefault="0046449C" w:rsidP="000D3488">
            <w:pPr>
              <w:pStyle w:val="Heading2"/>
              <w:jc w:val="center"/>
              <w:rPr>
                <w:sz w:val="20"/>
              </w:rPr>
            </w:pPr>
            <w:r>
              <w:rPr>
                <w:rFonts w:cs="Arial"/>
                <w:sz w:val="20"/>
              </w:rPr>
              <w:t>√</w:t>
            </w:r>
          </w:p>
        </w:tc>
        <w:tc>
          <w:tcPr>
            <w:tcW w:w="2847" w:type="dxa"/>
          </w:tcPr>
          <w:p w:rsidR="0046449C" w:rsidRPr="00466249" w:rsidRDefault="0046449C" w:rsidP="000D3488">
            <w:pPr>
              <w:pStyle w:val="Heading2"/>
              <w:jc w:val="center"/>
              <w:rPr>
                <w:sz w:val="20"/>
              </w:rPr>
            </w:pPr>
            <w:r>
              <w:rPr>
                <w:rFonts w:cs="Arial"/>
                <w:sz w:val="20"/>
              </w:rPr>
              <w:t>√</w:t>
            </w:r>
          </w:p>
        </w:tc>
        <w:tc>
          <w:tcPr>
            <w:tcW w:w="3825" w:type="dxa"/>
          </w:tcPr>
          <w:p w:rsidR="0046449C" w:rsidRPr="00466249" w:rsidRDefault="0046449C" w:rsidP="000D3488">
            <w:pPr>
              <w:jc w:val="center"/>
              <w:rPr>
                <w:b/>
                <w:bCs/>
                <w:sz w:val="20"/>
              </w:rPr>
            </w:pPr>
            <w:r>
              <w:rPr>
                <w:rFonts w:cs="Arial"/>
                <w:sz w:val="20"/>
              </w:rPr>
              <w:t>√</w:t>
            </w:r>
          </w:p>
        </w:tc>
      </w:tr>
      <w:tr w:rsidR="0046449C" w:rsidRPr="00466249" w:rsidTr="000D3488">
        <w:trPr>
          <w:trHeight w:val="926"/>
        </w:trPr>
        <w:tc>
          <w:tcPr>
            <w:tcW w:w="6254" w:type="dxa"/>
          </w:tcPr>
          <w:p w:rsidR="0046449C" w:rsidRPr="00466249" w:rsidRDefault="0046449C" w:rsidP="000D3488">
            <w:pPr>
              <w:spacing w:before="120" w:after="120"/>
              <w:rPr>
                <w:sz w:val="20"/>
              </w:rPr>
            </w:pPr>
            <w:r w:rsidRPr="00466249">
              <w:rPr>
                <w:sz w:val="20"/>
              </w:rPr>
              <w:t>AFTER APPROVAL OF BUDGET, AUTHORITY FOR VIREMENT UP TO (PER INDIVIDUAL TRANSACTION).  A REVISED BUDGET MUST BE SUBMITTED FOR APPROVAL AT THE NEXT MEETING.</w:t>
            </w:r>
          </w:p>
        </w:tc>
        <w:tc>
          <w:tcPr>
            <w:tcW w:w="2669" w:type="dxa"/>
          </w:tcPr>
          <w:p w:rsidR="0046449C" w:rsidRPr="00C53977" w:rsidRDefault="0046449C" w:rsidP="000D3488">
            <w:pPr>
              <w:pStyle w:val="Heading2"/>
              <w:jc w:val="center"/>
              <w:rPr>
                <w:sz w:val="20"/>
              </w:rPr>
            </w:pPr>
          </w:p>
          <w:p w:rsidR="0046449C" w:rsidRPr="00C53977" w:rsidRDefault="0046449C" w:rsidP="000D3488">
            <w:pPr>
              <w:jc w:val="center"/>
              <w:rPr>
                <w:b/>
              </w:rPr>
            </w:pPr>
            <w:r w:rsidRPr="00C53977">
              <w:rPr>
                <w:b/>
              </w:rPr>
              <w:t>15000</w:t>
            </w:r>
          </w:p>
        </w:tc>
        <w:tc>
          <w:tcPr>
            <w:tcW w:w="2847" w:type="dxa"/>
          </w:tcPr>
          <w:p w:rsidR="0046449C" w:rsidRPr="00C53977" w:rsidRDefault="0046449C" w:rsidP="000D3488">
            <w:pPr>
              <w:pStyle w:val="Heading2"/>
              <w:jc w:val="center"/>
              <w:rPr>
                <w:sz w:val="20"/>
              </w:rPr>
            </w:pPr>
          </w:p>
          <w:p w:rsidR="0046449C" w:rsidRPr="00C53977" w:rsidRDefault="0046449C" w:rsidP="000D3488">
            <w:pPr>
              <w:jc w:val="center"/>
              <w:rPr>
                <w:b/>
              </w:rPr>
            </w:pPr>
            <w:r w:rsidRPr="00C53977">
              <w:rPr>
                <w:b/>
              </w:rPr>
              <w:t>10000</w:t>
            </w:r>
          </w:p>
        </w:tc>
        <w:tc>
          <w:tcPr>
            <w:tcW w:w="3825" w:type="dxa"/>
          </w:tcPr>
          <w:p w:rsidR="0046449C" w:rsidRPr="00C53977" w:rsidRDefault="0046449C" w:rsidP="000D3488">
            <w:pPr>
              <w:jc w:val="center"/>
              <w:rPr>
                <w:b/>
                <w:bCs/>
                <w:sz w:val="20"/>
              </w:rPr>
            </w:pPr>
          </w:p>
          <w:p w:rsidR="0046449C" w:rsidRPr="00C53977" w:rsidRDefault="0046449C" w:rsidP="000D3488">
            <w:pPr>
              <w:jc w:val="center"/>
              <w:rPr>
                <w:b/>
                <w:bCs/>
              </w:rPr>
            </w:pPr>
            <w:r w:rsidRPr="00C53977">
              <w:rPr>
                <w:b/>
                <w:bCs/>
              </w:rPr>
              <w:t>2000</w:t>
            </w:r>
          </w:p>
        </w:tc>
      </w:tr>
      <w:tr w:rsidR="0046449C" w:rsidRPr="00466249" w:rsidTr="000D3488">
        <w:trPr>
          <w:trHeight w:val="478"/>
        </w:trPr>
        <w:tc>
          <w:tcPr>
            <w:tcW w:w="6254" w:type="dxa"/>
          </w:tcPr>
          <w:p w:rsidR="0046449C" w:rsidRPr="00466249" w:rsidRDefault="0046449C" w:rsidP="000D3488">
            <w:pPr>
              <w:spacing w:before="120" w:after="120"/>
              <w:rPr>
                <w:sz w:val="20"/>
              </w:rPr>
            </w:pPr>
            <w:r w:rsidRPr="00466249">
              <w:rPr>
                <w:sz w:val="20"/>
              </w:rPr>
              <w:t>AUTHORITY TO SPEND UP TO (PER INDIVIDUAL ORDER)</w:t>
            </w:r>
          </w:p>
        </w:tc>
        <w:tc>
          <w:tcPr>
            <w:tcW w:w="2669" w:type="dxa"/>
          </w:tcPr>
          <w:p w:rsidR="0046449C" w:rsidRPr="00C53977" w:rsidRDefault="0046449C" w:rsidP="000D3488">
            <w:pPr>
              <w:pStyle w:val="Heading2"/>
              <w:jc w:val="center"/>
            </w:pPr>
            <w:r w:rsidRPr="00C53977">
              <w:t>15000</w:t>
            </w:r>
          </w:p>
        </w:tc>
        <w:tc>
          <w:tcPr>
            <w:tcW w:w="2847" w:type="dxa"/>
          </w:tcPr>
          <w:p w:rsidR="0046449C" w:rsidRPr="00C53977" w:rsidRDefault="0046449C" w:rsidP="000D3488">
            <w:pPr>
              <w:pStyle w:val="Heading2"/>
              <w:jc w:val="center"/>
            </w:pPr>
            <w:r w:rsidRPr="00C53977">
              <w:t>10000</w:t>
            </w:r>
          </w:p>
        </w:tc>
        <w:tc>
          <w:tcPr>
            <w:tcW w:w="3825" w:type="dxa"/>
          </w:tcPr>
          <w:p w:rsidR="0046449C" w:rsidRPr="00C53977" w:rsidRDefault="0046449C" w:rsidP="000D3488">
            <w:pPr>
              <w:jc w:val="center"/>
              <w:rPr>
                <w:b/>
                <w:bCs/>
              </w:rPr>
            </w:pPr>
            <w:r w:rsidRPr="00C53977">
              <w:rPr>
                <w:b/>
                <w:bCs/>
              </w:rPr>
              <w:t>5000</w:t>
            </w:r>
          </w:p>
        </w:tc>
      </w:tr>
      <w:tr w:rsidR="0046449C" w:rsidRPr="00466249" w:rsidTr="000D3488">
        <w:trPr>
          <w:trHeight w:val="687"/>
        </w:trPr>
        <w:tc>
          <w:tcPr>
            <w:tcW w:w="6254" w:type="dxa"/>
          </w:tcPr>
          <w:p w:rsidR="0046449C" w:rsidRPr="00466249" w:rsidRDefault="0046449C" w:rsidP="000D3488">
            <w:pPr>
              <w:spacing w:before="120" w:after="120"/>
              <w:rPr>
                <w:sz w:val="20"/>
              </w:rPr>
            </w:pPr>
            <w:r w:rsidRPr="00466249">
              <w:rPr>
                <w:sz w:val="20"/>
              </w:rPr>
              <w:t>AUTHORITY TO SELL ASSETS UP TO (PER INDIVIDUAL TRANSACTION)</w:t>
            </w:r>
          </w:p>
        </w:tc>
        <w:tc>
          <w:tcPr>
            <w:tcW w:w="2669" w:type="dxa"/>
          </w:tcPr>
          <w:p w:rsidR="0046449C" w:rsidRPr="00122BAE" w:rsidRDefault="0046449C" w:rsidP="000D3488">
            <w:pPr>
              <w:pStyle w:val="Heading2"/>
              <w:jc w:val="center"/>
              <w:rPr>
                <w:szCs w:val="24"/>
              </w:rPr>
            </w:pPr>
            <w:r w:rsidRPr="00122BAE">
              <w:rPr>
                <w:szCs w:val="24"/>
              </w:rPr>
              <w:t>1000</w:t>
            </w:r>
          </w:p>
        </w:tc>
        <w:tc>
          <w:tcPr>
            <w:tcW w:w="2847" w:type="dxa"/>
          </w:tcPr>
          <w:p w:rsidR="0046449C" w:rsidRPr="00122BAE" w:rsidRDefault="0046449C" w:rsidP="000D3488">
            <w:pPr>
              <w:pStyle w:val="Heading2"/>
              <w:jc w:val="center"/>
              <w:rPr>
                <w:szCs w:val="24"/>
              </w:rPr>
            </w:pPr>
            <w:r w:rsidRPr="00122BAE">
              <w:rPr>
                <w:szCs w:val="24"/>
              </w:rPr>
              <w:t>500</w:t>
            </w:r>
          </w:p>
        </w:tc>
        <w:tc>
          <w:tcPr>
            <w:tcW w:w="3825" w:type="dxa"/>
          </w:tcPr>
          <w:p w:rsidR="0046449C" w:rsidRPr="00C53977" w:rsidRDefault="0046449C" w:rsidP="000D3488">
            <w:pPr>
              <w:jc w:val="center"/>
              <w:rPr>
                <w:b/>
                <w:bCs/>
              </w:rPr>
            </w:pPr>
            <w:r>
              <w:rPr>
                <w:b/>
                <w:bCs/>
              </w:rPr>
              <w:t>200</w:t>
            </w:r>
          </w:p>
        </w:tc>
      </w:tr>
      <w:tr w:rsidR="0046449C" w:rsidRPr="00466249" w:rsidTr="000D3488">
        <w:trPr>
          <w:cantSplit/>
          <w:trHeight w:val="583"/>
        </w:trPr>
        <w:tc>
          <w:tcPr>
            <w:tcW w:w="15597" w:type="dxa"/>
            <w:gridSpan w:val="4"/>
          </w:tcPr>
          <w:p w:rsidR="0046449C" w:rsidRPr="00466249" w:rsidRDefault="0046449C" w:rsidP="000D3488">
            <w:pPr>
              <w:spacing w:after="120"/>
              <w:jc w:val="both"/>
              <w:rPr>
                <w:sz w:val="20"/>
              </w:rPr>
            </w:pPr>
            <w:r w:rsidRPr="00466249">
              <w:rPr>
                <w:sz w:val="20"/>
              </w:rPr>
              <w:t>Whilst the preparation and monitoring of the budget may be delegated, the full Governing Body must approve the budget and determine the frequency of the budget reports.  Written reports will be made:  Monthly/Half</w:t>
            </w:r>
            <w:r>
              <w:rPr>
                <w:sz w:val="20"/>
              </w:rPr>
              <w:t>-Te</w:t>
            </w:r>
            <w:r w:rsidRPr="00466249">
              <w:rPr>
                <w:sz w:val="20"/>
              </w:rPr>
              <w:t>rmly/Termly   (Please delete as appropriate)</w:t>
            </w:r>
          </w:p>
        </w:tc>
      </w:tr>
      <w:tr w:rsidR="0046449C" w:rsidRPr="00466249" w:rsidTr="000D3488">
        <w:trPr>
          <w:cantSplit/>
          <w:trHeight w:val="1518"/>
        </w:trPr>
        <w:tc>
          <w:tcPr>
            <w:tcW w:w="15597" w:type="dxa"/>
            <w:gridSpan w:val="4"/>
          </w:tcPr>
          <w:p w:rsidR="0046449C" w:rsidRPr="00466249" w:rsidRDefault="0046449C" w:rsidP="000D3488">
            <w:pPr>
              <w:spacing w:before="240" w:after="120"/>
              <w:jc w:val="center"/>
              <w:rPr>
                <w:b/>
                <w:bCs/>
                <w:sz w:val="20"/>
              </w:rPr>
            </w:pPr>
          </w:p>
          <w:p w:rsidR="0046449C" w:rsidRDefault="0046449C" w:rsidP="000D3488">
            <w:pPr>
              <w:spacing w:before="240" w:after="120"/>
              <w:jc w:val="center"/>
              <w:rPr>
                <w:b/>
                <w:bCs/>
                <w:sz w:val="20"/>
              </w:rPr>
            </w:pPr>
            <w:r w:rsidRPr="00466249">
              <w:rPr>
                <w:b/>
                <w:bCs/>
                <w:sz w:val="20"/>
              </w:rPr>
              <w:t>Chair’s Signature ………………………………………………………………………</w:t>
            </w:r>
            <w:r w:rsidRPr="00466249">
              <w:rPr>
                <w:b/>
                <w:bCs/>
                <w:sz w:val="20"/>
              </w:rPr>
              <w:tab/>
            </w:r>
            <w:r w:rsidRPr="00466249">
              <w:rPr>
                <w:b/>
                <w:bCs/>
                <w:sz w:val="20"/>
              </w:rPr>
              <w:tab/>
              <w:t>Date ……………</w:t>
            </w:r>
            <w:r w:rsidR="00983CE6">
              <w:rPr>
                <w:b/>
                <w:bCs/>
                <w:sz w:val="20"/>
              </w:rPr>
              <w:t>18.10.22</w:t>
            </w:r>
            <w:r w:rsidRPr="00466249">
              <w:rPr>
                <w:b/>
                <w:bCs/>
                <w:sz w:val="20"/>
              </w:rPr>
              <w:t>……………………………..</w:t>
            </w:r>
          </w:p>
          <w:p w:rsidR="0046449C" w:rsidRPr="00BD5289" w:rsidRDefault="0046449C" w:rsidP="000D3488">
            <w:pPr>
              <w:tabs>
                <w:tab w:val="left" w:pos="14685"/>
              </w:tabs>
              <w:rPr>
                <w:sz w:val="20"/>
              </w:rPr>
            </w:pPr>
            <w:r>
              <w:rPr>
                <w:sz w:val="20"/>
              </w:rPr>
              <w:tab/>
            </w:r>
          </w:p>
        </w:tc>
      </w:tr>
    </w:tbl>
    <w:p w:rsidR="0046449C" w:rsidRDefault="0046449C"/>
    <w:p w:rsidR="001734B0" w:rsidRDefault="001734B0"/>
    <w:p w:rsidR="001734B0" w:rsidRDefault="001734B0" w:rsidP="001734B0"/>
    <w:p w:rsidR="001734B0" w:rsidRDefault="001734B0" w:rsidP="001734B0">
      <w:pPr>
        <w:tabs>
          <w:tab w:val="left" w:pos="4360"/>
        </w:tabs>
        <w:rPr>
          <w:rFonts w:cs="Arial"/>
          <w:b/>
          <w:bCs/>
          <w:lang w:val="en-US"/>
        </w:rPr>
      </w:pPr>
      <w:r>
        <w:rPr>
          <w:rFonts w:cs="Arial"/>
          <w:b/>
          <w:bCs/>
          <w:lang w:val="en-US"/>
        </w:rPr>
        <w:t>*VIREMENT RULES</w:t>
      </w:r>
    </w:p>
    <w:p w:rsidR="001734B0" w:rsidRDefault="001734B0" w:rsidP="001734B0">
      <w:pPr>
        <w:autoSpaceDE w:val="0"/>
        <w:autoSpaceDN w:val="0"/>
        <w:adjustRightInd w:val="0"/>
        <w:rPr>
          <w:rFonts w:cs="Arial"/>
          <w:lang w:val="en-US"/>
        </w:rPr>
      </w:pPr>
    </w:p>
    <w:p w:rsidR="001734B0" w:rsidRDefault="001734B0" w:rsidP="001734B0">
      <w:pPr>
        <w:autoSpaceDE w:val="0"/>
        <w:autoSpaceDN w:val="0"/>
        <w:adjustRightInd w:val="0"/>
        <w:rPr>
          <w:rFonts w:cs="Arial"/>
          <w:lang w:val="en-US"/>
        </w:rPr>
      </w:pPr>
      <w:r>
        <w:rPr>
          <w:rFonts w:cs="Arial"/>
          <w:lang w:val="en-US"/>
        </w:rPr>
        <w:t>1. Virement is the process whereby financial resources are transferred from one activity area where they will not be used to another where they will.</w:t>
      </w:r>
    </w:p>
    <w:p w:rsidR="001734B0" w:rsidRDefault="001734B0" w:rsidP="001734B0">
      <w:pPr>
        <w:autoSpaceDE w:val="0"/>
        <w:autoSpaceDN w:val="0"/>
        <w:adjustRightInd w:val="0"/>
        <w:rPr>
          <w:rFonts w:cs="Arial"/>
          <w:lang w:val="en-US"/>
        </w:rPr>
      </w:pPr>
    </w:p>
    <w:p w:rsidR="001734B0" w:rsidRDefault="001734B0" w:rsidP="001734B0">
      <w:pPr>
        <w:autoSpaceDE w:val="0"/>
        <w:autoSpaceDN w:val="0"/>
        <w:adjustRightInd w:val="0"/>
        <w:rPr>
          <w:rFonts w:cs="Arial"/>
          <w:lang w:val="en-US"/>
        </w:rPr>
      </w:pPr>
      <w:r>
        <w:rPr>
          <w:rFonts w:cs="Arial"/>
          <w:lang w:val="en-US"/>
        </w:rPr>
        <w:t>2. Headteachers may exercise virement between the budget heads for which they have management responsibility, provided that such     virement does not:</w:t>
      </w:r>
    </w:p>
    <w:p w:rsidR="001734B0" w:rsidRDefault="001734B0" w:rsidP="001734B0">
      <w:pPr>
        <w:numPr>
          <w:ilvl w:val="0"/>
          <w:numId w:val="1"/>
        </w:numPr>
        <w:autoSpaceDE w:val="0"/>
        <w:autoSpaceDN w:val="0"/>
        <w:adjustRightInd w:val="0"/>
        <w:spacing w:after="0" w:line="240" w:lineRule="auto"/>
        <w:rPr>
          <w:rFonts w:cs="Arial"/>
          <w:lang w:val="en-US"/>
        </w:rPr>
      </w:pPr>
      <w:r>
        <w:rPr>
          <w:rFonts w:cs="Arial"/>
          <w:lang w:val="en-US"/>
        </w:rPr>
        <w:t>Conflict with the Policy Framework or with any other policy or strategy adopted by the Governing Body.</w:t>
      </w:r>
    </w:p>
    <w:p w:rsidR="001734B0" w:rsidRDefault="001734B0" w:rsidP="001734B0">
      <w:pPr>
        <w:autoSpaceDE w:val="0"/>
        <w:autoSpaceDN w:val="0"/>
        <w:adjustRightInd w:val="0"/>
        <w:ind w:firstLine="360"/>
        <w:rPr>
          <w:rFonts w:cs="Arial"/>
          <w:lang w:val="en-US"/>
        </w:rPr>
      </w:pPr>
      <w:r>
        <w:rPr>
          <w:rFonts w:cs="Arial"/>
          <w:lang w:val="en-US"/>
        </w:rPr>
        <w:t xml:space="preserve">b) </w:t>
      </w:r>
      <w:r>
        <w:rPr>
          <w:rFonts w:cs="Arial"/>
          <w:lang w:val="en-US"/>
        </w:rPr>
        <w:tab/>
        <w:t>Conflict with a decision taken previously by the Governing Body.</w:t>
      </w:r>
    </w:p>
    <w:p w:rsidR="001734B0" w:rsidRDefault="001734B0" w:rsidP="001734B0">
      <w:pPr>
        <w:autoSpaceDE w:val="0"/>
        <w:autoSpaceDN w:val="0"/>
        <w:adjustRightInd w:val="0"/>
        <w:ind w:firstLine="360"/>
        <w:rPr>
          <w:rFonts w:cs="Arial"/>
          <w:lang w:val="en-US"/>
        </w:rPr>
      </w:pPr>
      <w:r>
        <w:rPr>
          <w:rFonts w:cs="Arial"/>
          <w:lang w:val="en-US"/>
        </w:rPr>
        <w:t>c)  Create greater permanent commitments than would otherwise exist, or commit resources for future years.</w:t>
      </w:r>
    </w:p>
    <w:p w:rsidR="001734B0" w:rsidRDefault="001734B0" w:rsidP="001734B0">
      <w:pPr>
        <w:autoSpaceDE w:val="0"/>
        <w:autoSpaceDN w:val="0"/>
        <w:adjustRightInd w:val="0"/>
        <w:ind w:firstLine="360"/>
        <w:rPr>
          <w:rFonts w:cs="Arial"/>
          <w:lang w:val="en-US"/>
        </w:rPr>
      </w:pPr>
      <w:r>
        <w:rPr>
          <w:rFonts w:cs="Arial"/>
          <w:lang w:val="en-US"/>
        </w:rPr>
        <w:t>d)  Involve the transfer of resources from revenue to capital or vice-versa.</w:t>
      </w:r>
    </w:p>
    <w:p w:rsidR="001734B0" w:rsidRDefault="001734B0" w:rsidP="001734B0">
      <w:pPr>
        <w:autoSpaceDE w:val="0"/>
        <w:autoSpaceDN w:val="0"/>
        <w:adjustRightInd w:val="0"/>
        <w:ind w:firstLine="360"/>
        <w:rPr>
          <w:rFonts w:cs="Arial"/>
          <w:lang w:val="en-US"/>
        </w:rPr>
      </w:pPr>
    </w:p>
    <w:p w:rsidR="001734B0" w:rsidRDefault="001734B0" w:rsidP="001734B0">
      <w:pPr>
        <w:autoSpaceDE w:val="0"/>
        <w:autoSpaceDN w:val="0"/>
        <w:adjustRightInd w:val="0"/>
        <w:rPr>
          <w:sz w:val="16"/>
        </w:rPr>
      </w:pPr>
      <w:r>
        <w:rPr>
          <w:rFonts w:cs="Arial"/>
          <w:lang w:val="en-US"/>
        </w:rPr>
        <w:t>3. Headteachers must keep a written record of all virements exercised by them, explaining the reasons for the virement. The record should be attached to the amended Budget Plan.  These virements must be reported to the full Governing Body at their next meeting.</w:t>
      </w:r>
    </w:p>
    <w:p w:rsidR="001734B0" w:rsidRDefault="001734B0"/>
    <w:sectPr w:rsidR="001734B0" w:rsidSect="0046449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36C3"/>
    <w:multiLevelType w:val="hybridMultilevel"/>
    <w:tmpl w:val="593A6B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9C"/>
    <w:rsid w:val="001734B0"/>
    <w:rsid w:val="0046449C"/>
    <w:rsid w:val="00983CE6"/>
    <w:rsid w:val="00A12EB0"/>
    <w:rsid w:val="00DC7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C283"/>
  <w15:chartTrackingRefBased/>
  <w15:docId w15:val="{322D6306-D7FB-44AD-A909-515BD741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49C"/>
  </w:style>
  <w:style w:type="paragraph" w:styleId="Heading1">
    <w:name w:val="heading 1"/>
    <w:basedOn w:val="Normal"/>
    <w:next w:val="Normal"/>
    <w:link w:val="Heading1Char"/>
    <w:qFormat/>
    <w:rsid w:val="0046449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6449C"/>
    <w:pPr>
      <w:keepNext/>
      <w:spacing w:after="0" w:line="240" w:lineRule="auto"/>
      <w:outlineLvl w:val="1"/>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49C"/>
    <w:rPr>
      <w:rFonts w:ascii="Arial" w:eastAsia="Times New Roman" w:hAnsi="Arial" w:cs="Arial"/>
      <w:b/>
      <w:bCs/>
      <w:kern w:val="32"/>
      <w:sz w:val="32"/>
      <w:szCs w:val="32"/>
    </w:rPr>
  </w:style>
  <w:style w:type="character" w:customStyle="1" w:styleId="Heading2Char">
    <w:name w:val="Heading 2 Char"/>
    <w:basedOn w:val="DefaultParagraphFont"/>
    <w:link w:val="Heading2"/>
    <w:rsid w:val="0046449C"/>
    <w:rPr>
      <w:rFonts w:ascii="Arial" w:eastAsia="Times New Roman" w:hAnsi="Arial"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Peers</dc:creator>
  <cp:keywords/>
  <dc:description/>
  <cp:lastModifiedBy>Anne-Marie Fahy</cp:lastModifiedBy>
  <cp:revision>2</cp:revision>
  <dcterms:created xsi:type="dcterms:W3CDTF">2022-10-24T09:42:00Z</dcterms:created>
  <dcterms:modified xsi:type="dcterms:W3CDTF">2022-10-24T09:42:00Z</dcterms:modified>
</cp:coreProperties>
</file>